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E7" w:rsidRDefault="003806CD">
      <w:pPr>
        <w:pStyle w:val="a3"/>
        <w:keepNext w:val="0"/>
        <w:keepLines w:val="0"/>
        <w:spacing w:before="0" w:after="0" w:line="240" w:lineRule="auto"/>
        <w:ind w:left="-15"/>
        <w:jc w:val="center"/>
        <w:rPr>
          <w:rFonts w:ascii="Times New Roman" w:eastAsia="Times New Roman" w:hAnsi="Times New Roman" w:cs="Times New Roman"/>
          <w:color w:val="283592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42"/>
          <w:szCs w:val="42"/>
        </w:rPr>
        <w:t>Как общаться с коллекторами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Многие люди очень бояться, звонков коллекторов и представляют себе как бандитов, которые готовы на все, ради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того,чтобы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вернуть деньги.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самом деле коллектор - это сотрудник службы взыскания банка или </w:t>
      </w:r>
      <w:proofErr w:type="spellStart"/>
      <w:r>
        <w:rPr>
          <w:rFonts w:ascii="Times New Roman" w:eastAsia="Times New Roman" w:hAnsi="Times New Roman" w:cs="Times New Roman"/>
        </w:rPr>
        <w:t>микрофинансовой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организации, или сотрудник организации, осуществляющей деятельность по возврату просроченной задолженности (</w:t>
      </w:r>
      <w:proofErr w:type="spellStart"/>
      <w:r>
        <w:rPr>
          <w:rFonts w:ascii="Times New Roman" w:eastAsia="Times New Roman" w:hAnsi="Times New Roman" w:cs="Times New Roman"/>
        </w:rPr>
        <w:t>коллекторское</w:t>
      </w:r>
      <w:proofErr w:type="spellEnd"/>
      <w:r>
        <w:rPr>
          <w:rFonts w:ascii="Times New Roman" w:eastAsia="Times New Roman" w:hAnsi="Times New Roman" w:cs="Times New Roman"/>
        </w:rPr>
        <w:t xml:space="preserve"> агентство).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Нужно понимать, что Коллекторы никогда </w:t>
      </w:r>
      <w:r>
        <w:rPr>
          <w:rFonts w:ascii="Times New Roman" w:eastAsia="Times New Roman" w:hAnsi="Times New Roman" w:cs="Times New Roman"/>
        </w:rPr>
        <w:t>не будут рисковать попасть под административное или уголовное наказание, так как это несет огромные убытки компании и не соотносится с их главной целью, – вернуть деньги, чтобы увеличить доход компании. Сами подумайте, готовы ли бы вы были из-за вашей сумм</w:t>
      </w:r>
      <w:r>
        <w:rPr>
          <w:rFonts w:ascii="Times New Roman" w:eastAsia="Times New Roman" w:hAnsi="Times New Roman" w:cs="Times New Roman"/>
        </w:rPr>
        <w:t>ы долга попасть под уголовную ответственность?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Чуть ниже мы расскажем, на что имеют право коллекторы и какие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законы,статьи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их регулируют.</w:t>
      </w:r>
    </w:p>
    <w:p w:rsidR="00602EE7" w:rsidRDefault="003806CD">
      <w:pPr>
        <w:pStyle w:val="2"/>
        <w:keepNext w:val="0"/>
        <w:keepLines w:val="0"/>
        <w:spacing w:before="200" w:after="0" w:line="240" w:lineRule="auto"/>
        <w:ind w:left="-15"/>
        <w:rPr>
          <w:rFonts w:ascii="Times New Roman" w:eastAsia="Times New Roman" w:hAnsi="Times New Roman" w:cs="Times New Roman"/>
          <w:b w:val="0"/>
          <w:sz w:val="32"/>
          <w:szCs w:val="32"/>
        </w:rPr>
      </w:pPr>
      <w:bookmarkStart w:id="1" w:name="_3znysh7" w:colFirst="0" w:colLast="0"/>
      <w:bookmarkEnd w:id="1"/>
      <w:r>
        <w:rPr>
          <w:rFonts w:ascii="Times New Roman" w:eastAsia="Times New Roman" w:hAnsi="Times New Roman" w:cs="Times New Roman"/>
          <w:sz w:val="32"/>
          <w:szCs w:val="32"/>
        </w:rPr>
        <w:t>Цель звонка?</w:t>
      </w:r>
      <w:r>
        <w:rPr>
          <w:rFonts w:ascii="Times New Roman" w:eastAsia="Times New Roman" w:hAnsi="Times New Roman" w:cs="Times New Roman"/>
          <w:b w:val="0"/>
          <w:sz w:val="32"/>
          <w:szCs w:val="32"/>
        </w:rPr>
        <w:t xml:space="preserve">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Когда звонит коллектор, многие должники начинают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объяснять,что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сейчас денег нет и рассказывая свои причи</w:t>
      </w:r>
      <w:r>
        <w:rPr>
          <w:rFonts w:ascii="Times New Roman" w:eastAsia="Times New Roman" w:hAnsi="Times New Roman" w:cs="Times New Roman"/>
        </w:rPr>
        <w:t xml:space="preserve">ны просрочки.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КОЛЛЕКТОР  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ЗВОНИТ НЕ ДЛЯ ВЫЯСНЕНИЯ ПРИЧИН НЕ ОПЛАТЫ!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Его цель - вывести Вас психологически, сделать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так,чтобы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Вам было максимально дискомфортно и чтобы Вы внесли хоть какой-либо минимальный платеж.. который конечно же пойдет в счет оплаты</w:t>
      </w:r>
      <w:r>
        <w:rPr>
          <w:rFonts w:ascii="Times New Roman" w:eastAsia="Times New Roman" w:hAnsi="Times New Roman" w:cs="Times New Roman"/>
        </w:rPr>
        <w:t xml:space="preserve"> %, а не основного долга. Т.е. вы просто отдадите деньги банку, долг не уменьшится, звонки </w:t>
      </w:r>
      <w:proofErr w:type="gramStart"/>
      <w:r>
        <w:rPr>
          <w:rFonts w:ascii="Times New Roman" w:eastAsia="Times New Roman" w:hAnsi="Times New Roman" w:cs="Times New Roman"/>
        </w:rPr>
        <w:t>конечно же не пропадут</w:t>
      </w:r>
      <w:proofErr w:type="gramEnd"/>
      <w:r>
        <w:rPr>
          <w:rFonts w:ascii="Times New Roman" w:eastAsia="Times New Roman" w:hAnsi="Times New Roman" w:cs="Times New Roman"/>
        </w:rPr>
        <w:t xml:space="preserve"> и вы ничем не поможете решению проблем.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Коллекторы это прекрасно понимают и будут повторять это снова и снова пока у Вас не закончатся деньги.</w:t>
      </w:r>
      <w:r>
        <w:rPr>
          <w:rFonts w:ascii="Times New Roman" w:eastAsia="Times New Roman" w:hAnsi="Times New Roman" w:cs="Times New Roman"/>
        </w:rPr>
        <w:t xml:space="preserve"> Так это работает и чем скорее Вы перестанете быть эмоционально зависимы от звонков коллекторов, тем скорее одержите победу.</w:t>
      </w:r>
    </w:p>
    <w:p w:rsidR="00602EE7" w:rsidRDefault="003806CD">
      <w:pPr>
        <w:pStyle w:val="a3"/>
        <w:keepNext w:val="0"/>
        <w:keepLines w:val="0"/>
        <w:spacing w:before="200" w:after="0" w:line="240" w:lineRule="auto"/>
        <w:ind w:left="-15"/>
        <w:rPr>
          <w:rFonts w:ascii="Times New Roman" w:eastAsia="Times New Roman" w:hAnsi="Times New Roman" w:cs="Times New Roman"/>
          <w:sz w:val="32"/>
          <w:szCs w:val="32"/>
        </w:rPr>
      </w:pPr>
      <w:bookmarkStart w:id="2" w:name="_fuqn5x6243ki" w:colFirst="0" w:colLast="0"/>
      <w:bookmarkEnd w:id="2"/>
      <w:r>
        <w:rPr>
          <w:rFonts w:ascii="Times New Roman" w:eastAsia="Times New Roman" w:hAnsi="Times New Roman" w:cs="Times New Roman"/>
          <w:sz w:val="32"/>
          <w:szCs w:val="32"/>
        </w:rPr>
        <w:t>Угрозы коллекторов</w:t>
      </w:r>
    </w:p>
    <w:p w:rsidR="00602EE7" w:rsidRDefault="003806CD">
      <w:pPr>
        <w:pStyle w:val="a4"/>
        <w:keepNext w:val="0"/>
        <w:keepLines w:val="0"/>
        <w:spacing w:before="0" w:after="0" w:line="240" w:lineRule="auto"/>
        <w:ind w:left="-15"/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</w:pPr>
      <w:bookmarkStart w:id="3" w:name="_2xufuvlyz90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Как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правило,все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угрозы коллекторов достаточно однообразны.</w:t>
      </w:r>
    </w:p>
    <w:p w:rsidR="00602EE7" w:rsidRDefault="003806CD">
      <w:pPr>
        <w:pStyle w:val="4"/>
        <w:spacing w:before="0" w:after="0" w:line="240" w:lineRule="auto"/>
        <w:ind w:left="-15"/>
        <w:rPr>
          <w:rFonts w:ascii="Times New Roman" w:eastAsia="Times New Roman" w:hAnsi="Times New Roman" w:cs="Times New Roman"/>
          <w:sz w:val="32"/>
          <w:szCs w:val="32"/>
        </w:rPr>
      </w:pPr>
      <w:bookmarkStart w:id="4" w:name="_bl90wbaueax8" w:colFirst="0" w:colLast="0"/>
      <w:bookmarkEnd w:id="4"/>
      <w:r>
        <w:rPr>
          <w:rFonts w:ascii="Times New Roman" w:eastAsia="Times New Roman" w:hAnsi="Times New Roman" w:cs="Times New Roman"/>
          <w:sz w:val="32"/>
          <w:szCs w:val="32"/>
        </w:rPr>
        <w:t>Мы расскажем все вашим родным, близким, друзьям, колл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егам, соседям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т.д</w:t>
      </w:r>
      <w:proofErr w:type="spellEnd"/>
    </w:p>
    <w:p w:rsidR="00602EE7" w:rsidRDefault="003806CD">
      <w:pPr>
        <w:spacing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Одна из самых частых угроз. Данные о ваших долгах охраняются законом: «О персональных данных» и «Законом о банковской тайне».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Коллекторы это прекрасно знают и во многом лишь шантажируют Вас, но, к сожалению, довольно часто коллекторы идут на нарушение закона и звонят вашим знакомым, которых вы и не указали при заключении договора.</w:t>
      </w:r>
    </w:p>
    <w:p w:rsidR="00602EE7" w:rsidRDefault="003806CD">
      <w:pPr>
        <w:spacing w:before="200" w:after="20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Для того чтобы предотвратить это, мы составим от</w:t>
      </w:r>
      <w:r>
        <w:rPr>
          <w:rFonts w:ascii="Times New Roman" w:eastAsia="Times New Roman" w:hAnsi="Times New Roman" w:cs="Times New Roman"/>
        </w:rPr>
        <w:t>зыв персональных данных, который поможет избавить ваших знакомых, близких, коллег от назойливых звонков.</w:t>
      </w:r>
    </w:p>
    <w:p w:rsidR="00602EE7" w:rsidRDefault="00602EE7">
      <w:pPr>
        <w:pStyle w:val="4"/>
        <w:spacing w:before="0" w:after="0" w:line="240" w:lineRule="auto"/>
        <w:ind w:left="-15"/>
        <w:rPr>
          <w:rFonts w:ascii="Times New Roman" w:eastAsia="Times New Roman" w:hAnsi="Times New Roman" w:cs="Times New Roman"/>
          <w:sz w:val="32"/>
          <w:szCs w:val="32"/>
        </w:rPr>
      </w:pPr>
      <w:bookmarkStart w:id="5" w:name="_crqzkwim2adc" w:colFirst="0" w:colLast="0"/>
      <w:bookmarkEnd w:id="5"/>
    </w:p>
    <w:p w:rsidR="00602EE7" w:rsidRDefault="003806CD">
      <w:pPr>
        <w:pStyle w:val="4"/>
        <w:spacing w:before="0" w:after="0" w:line="240" w:lineRule="auto"/>
        <w:ind w:left="-15"/>
        <w:rPr>
          <w:rFonts w:ascii="Times New Roman" w:eastAsia="Times New Roman" w:hAnsi="Times New Roman" w:cs="Times New Roman"/>
          <w:sz w:val="32"/>
          <w:szCs w:val="32"/>
        </w:rPr>
      </w:pPr>
      <w:bookmarkStart w:id="6" w:name="_f48mr4xcrm3p" w:colFirst="0" w:colLast="0"/>
      <w:bookmarkEnd w:id="6"/>
      <w:r>
        <w:rPr>
          <w:rFonts w:ascii="Times New Roman" w:eastAsia="Times New Roman" w:hAnsi="Times New Roman" w:cs="Times New Roman"/>
          <w:sz w:val="32"/>
          <w:szCs w:val="32"/>
        </w:rPr>
        <w:t>Выездная группа приедет к Вам сегодня в 20:00 оставайтесь дома</w:t>
      </w:r>
    </w:p>
    <w:p w:rsidR="00602EE7" w:rsidRDefault="003806CD">
      <w:pPr>
        <w:spacing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Действительно, коллекторы имеют право осуществить выезд по вашему адресу проживания, но как правило делают это очень редко, в 99% они вас просто запугивают, зная, что Вы не хотите этого и это окажет серьезно психологическое воздействие.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 давайте попробуе</w:t>
      </w:r>
      <w:r>
        <w:rPr>
          <w:rFonts w:ascii="Times New Roman" w:eastAsia="Times New Roman" w:hAnsi="Times New Roman" w:cs="Times New Roman"/>
        </w:rPr>
        <w:t>м представить, что коллекторы стоят у вашей двери. Так ли это страшно? Даже если коллекторы придут к вам домой, в вашу квартиру т.е. в ваше жилище, по закону они не имеют права войти туда без вашего разрешения, скорее всего их выезд ограничится лишь устным</w:t>
      </w:r>
      <w:r>
        <w:rPr>
          <w:rFonts w:ascii="Times New Roman" w:eastAsia="Times New Roman" w:hAnsi="Times New Roman" w:cs="Times New Roman"/>
        </w:rPr>
        <w:t xml:space="preserve"> напоминанием о вашем долге. В нашей практике встречаются случаи расклейки объявлений в вашем подъезде о том, что у вас имеется долг, поэтому обязательно после ухода коллекторов осмотрите ваш подъезд на наличие любых листовок и т.п.</w:t>
      </w:r>
    </w:p>
    <w:p w:rsidR="00602EE7" w:rsidRDefault="003806CD">
      <w:pPr>
        <w:pStyle w:val="4"/>
        <w:spacing w:before="200" w:after="0" w:line="240" w:lineRule="auto"/>
        <w:ind w:left="-15"/>
        <w:rPr>
          <w:rFonts w:ascii="Times New Roman" w:eastAsia="Times New Roman" w:hAnsi="Times New Roman" w:cs="Times New Roman"/>
          <w:sz w:val="40"/>
          <w:szCs w:val="40"/>
        </w:rPr>
      </w:pPr>
      <w:bookmarkStart w:id="7" w:name="_3r41ol2xyhe9" w:colFirst="0" w:colLast="0"/>
      <w:bookmarkEnd w:id="7"/>
      <w:r>
        <w:rPr>
          <w:rFonts w:ascii="Times New Roman" w:eastAsia="Times New Roman" w:hAnsi="Times New Roman" w:cs="Times New Roman"/>
          <w:sz w:val="32"/>
          <w:szCs w:val="32"/>
        </w:rPr>
        <w:t>Мы рассматриваем вопрос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о том, чтобы подать на Вас в суд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02EE7" w:rsidRDefault="003806CD">
      <w:pPr>
        <w:pStyle w:val="4"/>
        <w:spacing w:before="0" w:after="0" w:line="240" w:lineRule="auto"/>
        <w:ind w:left="-15"/>
        <w:rPr>
          <w:rFonts w:ascii="Times New Roman" w:eastAsia="Times New Roman" w:hAnsi="Times New Roman" w:cs="Times New Roman"/>
          <w:sz w:val="22"/>
          <w:szCs w:val="22"/>
          <w:u w:val="single"/>
        </w:rPr>
      </w:pPr>
      <w:bookmarkStart w:id="8" w:name="_wrd4k044x3g7" w:colFirst="0" w:colLast="0"/>
      <w:bookmarkEnd w:id="8"/>
      <w:r>
        <w:rPr>
          <w:rFonts w:ascii="Times New Roman" w:eastAsia="Times New Roman" w:hAnsi="Times New Roman" w:cs="Times New Roman"/>
          <w:b w:val="0"/>
          <w:sz w:val="22"/>
          <w:szCs w:val="22"/>
        </w:rPr>
        <w:t>Не пугайтесь данной фразы.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Помните – решение проблемы в судебном порядке в первую очередь выгодно для Вас! </w:t>
      </w:r>
    </w:p>
    <w:p w:rsidR="00602EE7" w:rsidRDefault="00602EE7">
      <w:pPr>
        <w:pStyle w:val="4"/>
        <w:spacing w:before="0" w:after="0" w:line="240" w:lineRule="auto"/>
        <w:ind w:left="-15"/>
        <w:rPr>
          <w:rFonts w:ascii="Times New Roman" w:eastAsia="Times New Roman" w:hAnsi="Times New Roman" w:cs="Times New Roman"/>
          <w:b w:val="0"/>
          <w:sz w:val="22"/>
          <w:szCs w:val="22"/>
        </w:rPr>
      </w:pPr>
      <w:bookmarkStart w:id="9" w:name="_cocsrfrpr710" w:colFirst="0" w:colLast="0"/>
      <w:bookmarkEnd w:id="9"/>
    </w:p>
    <w:p w:rsidR="00602EE7" w:rsidRDefault="003806CD">
      <w:pPr>
        <w:pStyle w:val="4"/>
        <w:spacing w:before="0" w:after="0" w:line="240" w:lineRule="auto"/>
        <w:ind w:left="-15"/>
        <w:rPr>
          <w:rFonts w:ascii="Times New Roman" w:eastAsia="Times New Roman" w:hAnsi="Times New Roman" w:cs="Times New Roman"/>
          <w:sz w:val="32"/>
          <w:szCs w:val="32"/>
        </w:rPr>
      </w:pPr>
      <w:bookmarkStart w:id="10" w:name="_ghhp1xyw8lld" w:colFirst="0" w:colLast="0"/>
      <w:bookmarkEnd w:id="10"/>
      <w:r>
        <w:rPr>
          <w:rFonts w:ascii="Times New Roman" w:eastAsia="Times New Roman" w:hAnsi="Times New Roman" w:cs="Times New Roman"/>
          <w:b w:val="0"/>
          <w:sz w:val="22"/>
          <w:szCs w:val="22"/>
        </w:rPr>
        <w:t>На практике банки и МФО не спешат подавать в суд, так как после подачи заявления о взыскании долга автоматически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перестают начисляться проценты по кредиту и штрафы. Исходя из своего опыта, я знаю, что большинство людей стремятся не доводить дело до суда, всячески избегая его. Не делайте так! 6 Наша с Вами задача как можно быстрее заставить подать на вас в суд чтобы 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остановить рост процентов и штрафов.</w:t>
      </w:r>
    </w:p>
    <w:p w:rsidR="00602EE7" w:rsidRDefault="003806CD">
      <w:pPr>
        <w:pStyle w:val="4"/>
        <w:spacing w:before="200" w:after="0" w:line="240" w:lineRule="auto"/>
        <w:ind w:left="-15"/>
        <w:rPr>
          <w:rFonts w:ascii="Times New Roman" w:eastAsia="Times New Roman" w:hAnsi="Times New Roman" w:cs="Times New Roman"/>
          <w:sz w:val="40"/>
          <w:szCs w:val="40"/>
        </w:rPr>
      </w:pPr>
      <w:bookmarkStart w:id="11" w:name="_b485j96vmp9r" w:colFirst="0" w:colLast="0"/>
      <w:bookmarkEnd w:id="11"/>
      <w:r>
        <w:rPr>
          <w:rFonts w:ascii="Times New Roman" w:eastAsia="Times New Roman" w:hAnsi="Times New Roman" w:cs="Times New Roman"/>
          <w:sz w:val="32"/>
          <w:szCs w:val="32"/>
        </w:rPr>
        <w:t xml:space="preserve">Мы передаем ваше дело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в  правоохранительные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органы.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02EE7" w:rsidRDefault="003806CD">
      <w:pPr>
        <w:spacing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возбуждения уголовного дела необходимы основания, если у Вас нет денег на погашение ваших долгов это не означает что Вы совершаете уголовное преступление.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Давайт</w:t>
      </w:r>
      <w:r>
        <w:rPr>
          <w:rFonts w:ascii="Times New Roman" w:eastAsia="Times New Roman" w:hAnsi="Times New Roman" w:cs="Times New Roman"/>
        </w:rPr>
        <w:t xml:space="preserve">е разберем статьи УК, которыми наиболее часто «пугают» коллекторы: 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УК РФ, Статья 177 Злостное уклонение от погашения кредиторской задолженности «Злостное уклонение руководителя организации или гражданина от погашения кредиторской задолженности в крупном </w:t>
      </w:r>
      <w:r>
        <w:rPr>
          <w:rFonts w:ascii="Times New Roman" w:eastAsia="Times New Roman" w:hAnsi="Times New Roman" w:cs="Times New Roman"/>
        </w:rPr>
        <w:t>размере или от оплаты ценных бумаг после вступления в законную силу соответствующего судебного акта».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данном случае крупным размером признается задолженность свыше 2 200 000 рублей, более того даже если вы имеете такую задолженность перед конкретным кред</w:t>
      </w:r>
      <w:r>
        <w:rPr>
          <w:rFonts w:ascii="Times New Roman" w:eastAsia="Times New Roman" w:hAnsi="Times New Roman" w:cs="Times New Roman"/>
        </w:rPr>
        <w:t xml:space="preserve">итором, вы должны иметь доход достаточный для погашения данной задолженности, но намеренно не платить кредитору.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УК РФ, Статья 159.1 Мошенничество в сфере кредитования «Мошенничество в сфере кредитования, то есть хищение денежных средств заемщиком путем п</w:t>
      </w:r>
      <w:r>
        <w:rPr>
          <w:rFonts w:ascii="Times New Roman" w:eastAsia="Times New Roman" w:hAnsi="Times New Roman" w:cs="Times New Roman"/>
        </w:rPr>
        <w:t xml:space="preserve">редставления банку или иному кредитору заведомо ложных и (или) недостоверных сведений»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данном случае должен быть доказан факт предоставления поддельных документов, более того если Вы оплачивали свой кредит – статья о мошенничестве к вам не применима.</w:t>
      </w:r>
    </w:p>
    <w:p w:rsidR="00602EE7" w:rsidRDefault="003806CD">
      <w:pPr>
        <w:pStyle w:val="4"/>
        <w:spacing w:before="200" w:after="0" w:line="240" w:lineRule="auto"/>
        <w:ind w:left="-15"/>
        <w:rPr>
          <w:rFonts w:ascii="Times New Roman" w:eastAsia="Times New Roman" w:hAnsi="Times New Roman" w:cs="Times New Roman"/>
          <w:sz w:val="32"/>
          <w:szCs w:val="32"/>
        </w:rPr>
      </w:pPr>
      <w:bookmarkStart w:id="12" w:name="_lf7ru28sr4fv" w:colFirst="0" w:colLast="0"/>
      <w:bookmarkEnd w:id="12"/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Де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йствия со стороны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коллекторских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агентств ЗАПРЕЩЕНЫ и под какую статью УК РФ они себя подписывают</w:t>
      </w:r>
    </w:p>
    <w:p w:rsidR="00602EE7" w:rsidRDefault="003806CD">
      <w:pPr>
        <w:spacing w:after="0" w:line="240" w:lineRule="auto"/>
        <w:ind w:left="-1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1. Оскорбление должника. Данное деяние подпадает под одноименную статью 5.61 КоАП РФ, а для возбуждения административного процесса достаточно любых объективных доказательств (видео- и аудиозаписи, свидетели и т.д.).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2. Применение физической силы для получ</w:t>
      </w:r>
      <w:r>
        <w:rPr>
          <w:rFonts w:ascii="Times New Roman" w:eastAsia="Times New Roman" w:hAnsi="Times New Roman" w:cs="Times New Roman"/>
          <w:highlight w:val="white"/>
        </w:rPr>
        <w:t>ения долга. В зависимости от опасности насилия, действия могут квалифицироваться как причинение лёгкого вреда (ст.115 УК РФ), вреда средней тяжести (ст.112 УК РФ), тяжкого вреда (ст.111 УК РФ). В данном случае потребуется проведение судебно-медицинской экс</w:t>
      </w:r>
      <w:r>
        <w:rPr>
          <w:rFonts w:ascii="Times New Roman" w:eastAsia="Times New Roman" w:hAnsi="Times New Roman" w:cs="Times New Roman"/>
          <w:highlight w:val="white"/>
        </w:rPr>
        <w:t xml:space="preserve">пертизы. Если же будет установлено, что телесные повреждения причинены для истребования долга, то незаконное действие квалифицируется как вымогательство (ст.163 УК РФ).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 Истребование долга под угрозой либо психологическим давлением. Если коллекторы запу</w:t>
      </w:r>
      <w:r>
        <w:rPr>
          <w:rFonts w:ascii="Times New Roman" w:eastAsia="Times New Roman" w:hAnsi="Times New Roman" w:cs="Times New Roman"/>
          <w:highlight w:val="white"/>
        </w:rPr>
        <w:t xml:space="preserve">гивают должника неправомерным уголовным преследованием, проблемами на службе, то можно вести речь о вымогательстве (ст.163 УК РФ), однако доказать причинно-следственную связь между событием и негативными последствиями будет очень трудно.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4. Произвольное у</w:t>
      </w:r>
      <w:r>
        <w:rPr>
          <w:rFonts w:ascii="Times New Roman" w:eastAsia="Times New Roman" w:hAnsi="Times New Roman" w:cs="Times New Roman"/>
          <w:highlight w:val="white"/>
        </w:rPr>
        <w:t>величение суммы долга («счётчик») и её выбивание с применением физической силы. Если коллекторы требуют денег сверх установленных договором, то речь также идёт про вымогательство (ст.163 УК РФ). Для данного преступления характерны активные действия: причин</w:t>
      </w:r>
      <w:r>
        <w:rPr>
          <w:rFonts w:ascii="Times New Roman" w:eastAsia="Times New Roman" w:hAnsi="Times New Roman" w:cs="Times New Roman"/>
          <w:highlight w:val="white"/>
        </w:rPr>
        <w:t xml:space="preserve">ение телесных повреждений должнику, его близким, повреждение имущества, либо угроза выполнения данных действий.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Изъятие денежных средств и материальных ценностей без согласия должника в отсутствие законных оснований. Указанное действие подлежит квалификац</w:t>
      </w:r>
      <w:r>
        <w:rPr>
          <w:rFonts w:ascii="Times New Roman" w:eastAsia="Times New Roman" w:hAnsi="Times New Roman" w:cs="Times New Roman"/>
          <w:highlight w:val="white"/>
        </w:rPr>
        <w:t xml:space="preserve">ии по ст.158 УК РФ (кража), если совершено тайно, по ст.161 УК РФ (грабеж), если совершено открыто, либо по ст.162 УК РФ (разбой), если совершается открыто и с применением насилия, опасного для жизни и здоровья, оружия и т.д.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5. Повреждение имущества долж</w:t>
      </w:r>
      <w:r>
        <w:rPr>
          <w:rFonts w:ascii="Times New Roman" w:eastAsia="Times New Roman" w:hAnsi="Times New Roman" w:cs="Times New Roman"/>
          <w:highlight w:val="white"/>
        </w:rPr>
        <w:t xml:space="preserve">ника. Данное деяние, в зависимости от суммы ущерба, может квалифицироваться по одноименной статье 163 УК РФ.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6. Ограничение права передвижения должника. В зависимости от конкретных действий, им может быть дана квалификация по ст.126 УК РФ (похищение челов</w:t>
      </w:r>
      <w:r>
        <w:rPr>
          <w:rFonts w:ascii="Times New Roman" w:eastAsia="Times New Roman" w:hAnsi="Times New Roman" w:cs="Times New Roman"/>
          <w:highlight w:val="white"/>
        </w:rPr>
        <w:t xml:space="preserve">ека) либо по ст.127 УК РФ (незаконное лишение и ограничение свободы). 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7. Требование передачи имущества или денежных средств в пределах суммы долга либо ниже её. Данное деяние может квалифицироваться либо по ст.179 УК РФ (принуждение к сделке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)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либо по ст.330 УК РФ (самоуправство). </w:t>
      </w:r>
    </w:p>
    <w:p w:rsidR="00602EE7" w:rsidRDefault="003806CD">
      <w:pPr>
        <w:spacing w:before="200" w:after="200" w:line="24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8. Истребование долга в порядке регресса. Ес</w:t>
      </w:r>
      <w:r>
        <w:rPr>
          <w:rFonts w:ascii="Times New Roman" w:eastAsia="Times New Roman" w:hAnsi="Times New Roman" w:cs="Times New Roman"/>
          <w:highlight w:val="white"/>
        </w:rPr>
        <w:t>ли обязательства перед банком погасил поручитель (или иной гарант сделки), то данное лицо не может передать своё право на компенсацию убытков третьему лицу, так как это запрещено ч.1 ст.382 ГК РФ.</w:t>
      </w:r>
    </w:p>
    <w:p w:rsidR="00602EE7" w:rsidRDefault="003806CD">
      <w:pPr>
        <w:pStyle w:val="1"/>
        <w:keepNext w:val="0"/>
        <w:keepLines w:val="0"/>
        <w:spacing w:before="0" w:after="0" w:line="240" w:lineRule="auto"/>
        <w:ind w:left="-15"/>
        <w:rPr>
          <w:rFonts w:ascii="Times New Roman" w:eastAsia="Times New Roman" w:hAnsi="Times New Roman" w:cs="Times New Roman"/>
          <w:sz w:val="32"/>
          <w:szCs w:val="32"/>
        </w:rPr>
      </w:pPr>
      <w:bookmarkStart w:id="13" w:name="_3dy6vkm" w:colFirst="0" w:colLast="0"/>
      <w:bookmarkEnd w:id="13"/>
      <w:r>
        <w:rPr>
          <w:rFonts w:ascii="Times New Roman" w:eastAsia="Times New Roman" w:hAnsi="Times New Roman" w:cs="Times New Roman"/>
          <w:sz w:val="32"/>
          <w:szCs w:val="32"/>
        </w:rPr>
        <w:t>Примерный шаблон разговора с клиентами</w:t>
      </w:r>
    </w:p>
    <w:p w:rsidR="00602EE7" w:rsidRDefault="003806CD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Правила общения:</w:t>
      </w:r>
    </w:p>
    <w:p w:rsidR="00602EE7" w:rsidRDefault="003806CD">
      <w:pPr>
        <w:numPr>
          <w:ilvl w:val="0"/>
          <w:numId w:val="2"/>
        </w:numPr>
        <w:spacing w:before="20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давайте Вас перебивать и уводить разговор в сторону, если Вас перебили настаивайте на том, чтобы вам дали договорить свою мысль.</w:t>
      </w:r>
    </w:p>
    <w:p w:rsidR="00602EE7" w:rsidRDefault="003806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Вопросы коллектора не имеют значения, Вы строите разговор строго по шаблону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Коллектор: Добрый день, отдел взыскания ООО «Коллек</w:t>
      </w:r>
      <w:r>
        <w:rPr>
          <w:rFonts w:ascii="Times New Roman" w:eastAsia="Times New Roman" w:hAnsi="Times New Roman" w:cs="Times New Roman"/>
        </w:rPr>
        <w:t xml:space="preserve">тор», меня зовут Петр, Иван Иванович? 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Вы: Да, это я! Представьтесь пожалуйста, назовите вашу фамилию имя и отчество. (На основании пунктом 4 статьи 7 Закона о Коллекторах)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Коллектор: Меня зовут Петр Иванович Иванов, отдел взыскания ООО «Коллектор» 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 (ОБ</w:t>
      </w:r>
      <w:r>
        <w:rPr>
          <w:rFonts w:ascii="Times New Roman" w:eastAsia="Times New Roman" w:hAnsi="Times New Roman" w:cs="Times New Roman"/>
        </w:rPr>
        <w:t xml:space="preserve">ЯЗАТЕЛЬНО): </w:t>
      </w:r>
      <w:r>
        <w:rPr>
          <w:rFonts w:ascii="Times New Roman" w:eastAsia="Times New Roman" w:hAnsi="Times New Roman" w:cs="Times New Roman"/>
          <w:b/>
        </w:rPr>
        <w:t xml:space="preserve">ПРЕДУПРЕЖДАЮ ВАС, ЧТО ВЕДУ ЗАПИСЬ ТЕЛЕФОННОГО РАЗГОВОРА 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Коллектор: Почему не платите? Когда будет следующий платеж? (Вопрос не имеет значения) </w:t>
      </w:r>
    </w:p>
    <w:p w:rsidR="00602EE7" w:rsidRDefault="003806CD">
      <w:pPr>
        <w:numPr>
          <w:ilvl w:val="0"/>
          <w:numId w:val="1"/>
        </w:numPr>
        <w:spacing w:before="20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Вы: Уважаемый Петр, я уже общался с вашим коллегой ранее и уже сообщал ему информацию, поэтому повт</w:t>
      </w:r>
      <w:r>
        <w:rPr>
          <w:rFonts w:ascii="Times New Roman" w:eastAsia="Times New Roman" w:hAnsi="Times New Roman" w:cs="Times New Roman"/>
        </w:rPr>
        <w:t>орюсь. На данный момент я нахожусь в тяжелой финансовой ситуации и у меня не хватает денег, на то, чтобы внести даже минимальный платеж. Иных источников, где бы я мог найти деньги нет. Поэтому на данный момент я не могу гарантировать вам оплату не сейчас н</w:t>
      </w:r>
      <w:r>
        <w:rPr>
          <w:rFonts w:ascii="Times New Roman" w:eastAsia="Times New Roman" w:hAnsi="Times New Roman" w:cs="Times New Roman"/>
        </w:rPr>
        <w:t>е в ближайшее время. Что мне делать в данной ситуации?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Коллектор: ЛЮБОЙ ОТВЕТ КОЛЛЕКТОРА 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Вы: Я вас услышал, позвольте вот, что сказать. Сейчас я рассматриваю все варианты решения проблемы, но мне кажется самым правильным будет решение моей проблемы в рамк</w:t>
      </w:r>
      <w:r>
        <w:rPr>
          <w:rFonts w:ascii="Times New Roman" w:eastAsia="Times New Roman" w:hAnsi="Times New Roman" w:cs="Times New Roman"/>
        </w:rPr>
        <w:t xml:space="preserve">ах закона, вы же вправе подать в суд на меня и получать деньги через службу судебных приставов. Мне кажется это будет самый правильный вариант для вас. Так как на данный момент я оплатить не могу. Возможно есть </w:t>
      </w:r>
      <w:proofErr w:type="gramStart"/>
      <w:r>
        <w:rPr>
          <w:rFonts w:ascii="Times New Roman" w:eastAsia="Times New Roman" w:hAnsi="Times New Roman" w:cs="Times New Roman"/>
        </w:rPr>
        <w:t>какие то</w:t>
      </w:r>
      <w:proofErr w:type="gramEnd"/>
      <w:r>
        <w:rPr>
          <w:rFonts w:ascii="Times New Roman" w:eastAsia="Times New Roman" w:hAnsi="Times New Roman" w:cs="Times New Roman"/>
        </w:rPr>
        <w:t xml:space="preserve"> иные варианты решения проблемы, но м</w:t>
      </w:r>
      <w:r>
        <w:rPr>
          <w:rFonts w:ascii="Times New Roman" w:eastAsia="Times New Roman" w:hAnsi="Times New Roman" w:cs="Times New Roman"/>
        </w:rPr>
        <w:t xml:space="preserve">не кажется суд будет самым правильным решением 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Коллектор: ОТВЕТ КОЛЛЕКТОРА (Скорее всего ответ будет совпадать с одним из шаблонов, стандартные ответы на шаблоны приведены выше) 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Times New Roman" w:eastAsia="Times New Roman" w:hAnsi="Times New Roman" w:cs="Times New Roman"/>
        </w:rPr>
        <w:t>Вы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Ответ на шаблон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Коллектор: ЛЮБОЙ ОТВЕТ </w:t>
      </w:r>
    </w:p>
    <w:p w:rsidR="00602EE7" w:rsidRDefault="003806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Вы: Извините, я в данный момент </w:t>
      </w:r>
      <w:r>
        <w:rPr>
          <w:rFonts w:ascii="Times New Roman" w:eastAsia="Times New Roman" w:hAnsi="Times New Roman" w:cs="Times New Roman"/>
        </w:rPr>
        <w:t>занят, и не могу продолжать диалог, я свяжусь с вами позднее (Кладете трубку)</w:t>
      </w:r>
    </w:p>
    <w:p w:rsidR="00602EE7" w:rsidRDefault="003806CD">
      <w:pPr>
        <w:spacing w:before="200"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Полезные приложения для </w:t>
      </w:r>
      <w:proofErr w:type="spellStart"/>
      <w:r>
        <w:rPr>
          <w:rFonts w:ascii="Times New Roman" w:eastAsia="Times New Roman" w:hAnsi="Times New Roman" w:cs="Times New Roman"/>
          <w:b/>
        </w:rPr>
        <w:t>Android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Небери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Трубку</w:t>
      </w:r>
    </w:p>
    <w:p w:rsidR="00602EE7" w:rsidRDefault="003806CD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Приложение блокирует нежелательные номера и не дает дозвониться до вас. По нашему опыту приложение блокирует до 60% поступающих звонков коллекторов</w:t>
      </w:r>
    </w:p>
    <w:sectPr w:rsidR="0060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0" w:header="1125" w:footer="12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CD" w:rsidRDefault="003806CD">
      <w:pPr>
        <w:spacing w:after="0" w:line="240" w:lineRule="auto"/>
      </w:pPr>
      <w:r>
        <w:separator/>
      </w:r>
    </w:p>
  </w:endnote>
  <w:endnote w:type="continuationSeparator" w:id="0">
    <w:p w:rsidR="003806CD" w:rsidRDefault="0038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20" w:rsidRDefault="006131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E7" w:rsidRDefault="00602E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noProof/>
      </w:rPr>
    </w:pPr>
  </w:p>
  <w:p w:rsidR="00613120" w:rsidRDefault="00613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noProof/>
      </w:rPr>
    </w:pPr>
    <w:r>
      <w:rPr>
        <w:noProof/>
      </w:rPr>
      <w:t>МФЦ кредитных решений г. Уфа</w:t>
    </w:r>
  </w:p>
  <w:p w:rsidR="00613120" w:rsidRDefault="00613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noProof/>
      </w:rPr>
    </w:pPr>
    <w:r>
      <w:rPr>
        <w:rFonts w:ascii="Roboto" w:hAnsi="Roboto"/>
        <w:color w:val="1B1B1C"/>
        <w:shd w:val="clear" w:color="auto" w:fill="FFFFFF"/>
      </w:rPr>
      <w:t> </w:t>
    </w:r>
    <w:r>
      <w:rPr>
        <w:rFonts w:ascii="Roboto" w:hAnsi="Roboto"/>
        <w:b/>
        <w:bCs/>
        <w:color w:val="1B1B1C"/>
        <w:shd w:val="clear" w:color="auto" w:fill="FFFFFF"/>
      </w:rPr>
      <w:t>8 (927) 346-75-15</w:t>
    </w:r>
  </w:p>
  <w:p w:rsidR="00613120" w:rsidRPr="00613120" w:rsidRDefault="00613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20" w:rsidRDefault="006131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CD" w:rsidRDefault="003806CD">
      <w:pPr>
        <w:spacing w:after="0" w:line="240" w:lineRule="auto"/>
      </w:pPr>
      <w:r>
        <w:separator/>
      </w:r>
    </w:p>
  </w:footnote>
  <w:footnote w:type="continuationSeparator" w:id="0">
    <w:p w:rsidR="003806CD" w:rsidRDefault="0038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20" w:rsidRDefault="006131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E7" w:rsidRDefault="00613120" w:rsidP="00613120">
    <w:pPr>
      <w:pStyle w:val="a3"/>
      <w:keepNext w:val="0"/>
      <w:keepLines w:val="0"/>
      <w:tabs>
        <w:tab w:val="center" w:pos="4677"/>
        <w:tab w:val="right" w:pos="9355"/>
      </w:tabs>
      <w:spacing w:before="400" w:after="0" w:line="240" w:lineRule="auto"/>
      <w:rPr>
        <w:b w:val="0"/>
        <w:color w:val="000000"/>
        <w:sz w:val="22"/>
        <w:szCs w:val="22"/>
      </w:rPr>
    </w:pPr>
    <w:bookmarkStart w:id="14" w:name="_GoBack"/>
    <w:r>
      <w:rPr>
        <w:b w:val="0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253365</wp:posOffset>
          </wp:positionV>
          <wp:extent cx="998220" cy="824171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_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824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20" w:rsidRDefault="006131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1043A"/>
    <w:multiLevelType w:val="multilevel"/>
    <w:tmpl w:val="8A50B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884C5F"/>
    <w:multiLevelType w:val="multilevel"/>
    <w:tmpl w:val="210E6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E7"/>
    <w:rsid w:val="003806CD"/>
    <w:rsid w:val="00602EE7"/>
    <w:rsid w:val="0061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B10C8"/>
  <w15:docId w15:val="{6542E6F0-7D29-4756-B5CB-F67DAEE5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1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120"/>
  </w:style>
  <w:style w:type="paragraph" w:styleId="a7">
    <w:name w:val="footer"/>
    <w:basedOn w:val="a"/>
    <w:link w:val="a8"/>
    <w:uiPriority w:val="99"/>
    <w:unhideWhenUsed/>
    <w:rsid w:val="0061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 Ханина</dc:creator>
  <cp:lastModifiedBy>79108</cp:lastModifiedBy>
  <cp:revision>2</cp:revision>
  <dcterms:created xsi:type="dcterms:W3CDTF">2022-01-14T15:08:00Z</dcterms:created>
  <dcterms:modified xsi:type="dcterms:W3CDTF">2022-01-14T15:08:00Z</dcterms:modified>
</cp:coreProperties>
</file>